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E066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97C20CC" w:rsidR="00CD36CF" w:rsidRDefault="005E066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D072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D0721" w:rsidRPr="00ED0721">
            <w:t>3223</w:t>
          </w:r>
        </w:sdtContent>
      </w:sdt>
    </w:p>
    <w:p w14:paraId="085A5421" w14:textId="4A975DA2" w:rsidR="00ED0721" w:rsidRDefault="00ED0721" w:rsidP="002010BF">
      <w:pPr>
        <w:pStyle w:val="References"/>
        <w:rPr>
          <w:smallCaps/>
        </w:rPr>
      </w:pPr>
      <w:r>
        <w:rPr>
          <w:smallCaps/>
        </w:rPr>
        <w:t>By Delegate</w:t>
      </w:r>
      <w:r w:rsidR="005E0660">
        <w:rPr>
          <w:smallCaps/>
        </w:rPr>
        <w:t>s</w:t>
      </w:r>
      <w:r>
        <w:rPr>
          <w:smallCaps/>
        </w:rPr>
        <w:t xml:space="preserve"> Pack</w:t>
      </w:r>
      <w:r w:rsidR="005E0660">
        <w:rPr>
          <w:smallCaps/>
        </w:rPr>
        <w:t>, Mandt and Crouse</w:t>
      </w:r>
    </w:p>
    <w:p w14:paraId="3AD1229F" w14:textId="77777777" w:rsidR="007D6F5A" w:rsidRDefault="00CD36CF" w:rsidP="00ED0721">
      <w:pPr>
        <w:pStyle w:val="References"/>
        <w:sectPr w:rsidR="007D6F5A" w:rsidSect="00ED072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F5CF0">
            <w:t>Originating in the Committee on Government Organization on February 17, 2022</w:t>
          </w:r>
        </w:sdtContent>
      </w:sdt>
      <w:r>
        <w:t>]</w:t>
      </w:r>
    </w:p>
    <w:p w14:paraId="641C6CAE" w14:textId="42AE7BD3" w:rsidR="00ED0721" w:rsidRDefault="00ED0721" w:rsidP="00ED0721">
      <w:pPr>
        <w:pStyle w:val="References"/>
      </w:pPr>
    </w:p>
    <w:p w14:paraId="0B5FB05A" w14:textId="77777777" w:rsidR="00ED0721" w:rsidRPr="008810B0" w:rsidRDefault="00ED0721" w:rsidP="007D6F5A">
      <w:pPr>
        <w:pStyle w:val="TitleSection"/>
        <w:rPr>
          <w:color w:val="auto"/>
        </w:rPr>
      </w:pPr>
      <w:r w:rsidRPr="008810B0">
        <w:rPr>
          <w:color w:val="auto"/>
        </w:rPr>
        <w:lastRenderedPageBreak/>
        <w:t>A BILL to amend and reenact §5-6-4 of the Code of West Virginia, 1931, as amended; to amend said code by adding thereto a new section, designated §7-3-19; and to amend said code by adding thereto a new section, designated §8-12-22, all relating to</w:t>
      </w:r>
      <w:r w:rsidRPr="008810B0">
        <w:rPr>
          <w:rFonts w:cs="Times New Roman"/>
          <w:color w:val="auto"/>
        </w:rPr>
        <w:t xml:space="preserve"> prohibiting the dedication or naming any state, county, or municipal building or public structure for a public official who is holding office at the time of the proposed dedication or naming.</w:t>
      </w:r>
    </w:p>
    <w:p w14:paraId="70FD2231" w14:textId="77777777" w:rsidR="00ED0721" w:rsidRPr="008810B0" w:rsidRDefault="00ED0721" w:rsidP="007D6F5A">
      <w:pPr>
        <w:pStyle w:val="EnactingClause"/>
        <w:rPr>
          <w:color w:val="auto"/>
        </w:rPr>
        <w:sectPr w:rsidR="00ED0721" w:rsidRPr="008810B0" w:rsidSect="007D6F5A">
          <w:pgSz w:w="12240" w:h="15840" w:code="1"/>
          <w:pgMar w:top="1440" w:right="1440" w:bottom="1440" w:left="1440" w:header="720" w:footer="720" w:gutter="0"/>
          <w:lnNumType w:countBy="1" w:restart="newSection"/>
          <w:pgNumType w:start="0"/>
          <w:cols w:space="720"/>
          <w:titlePg/>
          <w:docGrid w:linePitch="360"/>
        </w:sectPr>
      </w:pPr>
      <w:r w:rsidRPr="008810B0">
        <w:rPr>
          <w:color w:val="auto"/>
        </w:rPr>
        <w:t>Be it enacted by the Legislature of West Virginia:</w:t>
      </w:r>
    </w:p>
    <w:p w14:paraId="3A15A62A" w14:textId="77777777" w:rsidR="00ED0721" w:rsidRPr="008810B0" w:rsidRDefault="00ED0721" w:rsidP="007D6F5A">
      <w:pPr>
        <w:pStyle w:val="ChapterHeading"/>
        <w:widowControl/>
        <w:rPr>
          <w:color w:val="auto"/>
        </w:rPr>
        <w:sectPr w:rsidR="00ED0721" w:rsidRPr="008810B0" w:rsidSect="00844F5C">
          <w:type w:val="continuous"/>
          <w:pgSz w:w="12240" w:h="15840"/>
          <w:pgMar w:top="1440" w:right="1440" w:bottom="1440" w:left="1440" w:header="720" w:footer="720" w:gutter="0"/>
          <w:cols w:space="720"/>
          <w:noEndnote/>
          <w:docGrid w:linePitch="299"/>
        </w:sectPr>
      </w:pPr>
      <w:r w:rsidRPr="008810B0">
        <w:rPr>
          <w:color w:val="auto"/>
        </w:rPr>
        <w:t>CHAPTER 5. GENERAL POWERS AND AUTHORITY OF THE GOVERNOR, SECRETARY OF STATE AND ATTORNEY GENERAL; BOARD OF PUBLIC WORKS; MISCELLANEOUS AGENCIES, COMMISSIONS, OFFICES, PROGRAMS, ETC.</w:t>
      </w:r>
    </w:p>
    <w:p w14:paraId="6B94768B" w14:textId="77777777" w:rsidR="00ED0721" w:rsidRPr="008810B0" w:rsidRDefault="00ED0721" w:rsidP="007D6F5A">
      <w:pPr>
        <w:pStyle w:val="ArticleHeading"/>
        <w:widowControl/>
        <w:rPr>
          <w:color w:val="auto"/>
        </w:rPr>
        <w:sectPr w:rsidR="00ED0721"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6. STATE BUILDINGS.</w:t>
      </w:r>
    </w:p>
    <w:p w14:paraId="399491CE" w14:textId="77777777" w:rsidR="00ED0721" w:rsidRPr="008810B0" w:rsidRDefault="00ED0721" w:rsidP="007D6F5A">
      <w:pPr>
        <w:pStyle w:val="SectionHeading"/>
        <w:widowControl/>
        <w:rPr>
          <w:color w:val="auto"/>
        </w:rPr>
      </w:pPr>
      <w:r w:rsidRPr="008810B0">
        <w:rPr>
          <w:color w:val="auto"/>
        </w:rPr>
        <w:t>§5-6-4. Powers of commission.</w:t>
      </w:r>
    </w:p>
    <w:p w14:paraId="13AA677A" w14:textId="0DAE2BBA" w:rsidR="00ED0721" w:rsidRPr="008810B0" w:rsidRDefault="009F5CF0" w:rsidP="007D6F5A">
      <w:pPr>
        <w:pStyle w:val="SectionBody"/>
        <w:widowControl/>
        <w:rPr>
          <w:color w:val="auto"/>
        </w:rPr>
      </w:pPr>
      <w:r>
        <w:rPr>
          <w:color w:val="auto"/>
          <w:u w:val="single"/>
        </w:rPr>
        <w:t xml:space="preserve">(a) </w:t>
      </w:r>
      <w:r w:rsidR="00ED0721" w:rsidRPr="008810B0">
        <w:rPr>
          <w:color w:val="auto"/>
        </w:rPr>
        <w:t>The commission has the power:</w:t>
      </w:r>
    </w:p>
    <w:p w14:paraId="0B506C6B" w14:textId="77777777" w:rsidR="00ED0721" w:rsidRPr="008810B0" w:rsidRDefault="00ED0721" w:rsidP="007D6F5A">
      <w:pPr>
        <w:pStyle w:val="SectionBody"/>
        <w:widowControl/>
        <w:rPr>
          <w:color w:val="auto"/>
        </w:rPr>
      </w:pPr>
      <w:r w:rsidRPr="008810B0">
        <w:rPr>
          <w:color w:val="auto"/>
        </w:rPr>
        <w:t>(1) To sue and be sued, plead, and be impleaded;</w:t>
      </w:r>
    </w:p>
    <w:p w14:paraId="275C0815" w14:textId="77777777" w:rsidR="00ED0721" w:rsidRPr="008810B0" w:rsidRDefault="00ED0721" w:rsidP="007D6F5A">
      <w:pPr>
        <w:pStyle w:val="SectionBody"/>
        <w:widowControl/>
        <w:rPr>
          <w:color w:val="auto"/>
        </w:rPr>
      </w:pPr>
      <w:r w:rsidRPr="008810B0">
        <w:rPr>
          <w:color w:val="auto"/>
        </w:rPr>
        <w:t>(2) To have a seal and alter the same at pleasure;</w:t>
      </w:r>
    </w:p>
    <w:p w14:paraId="10AEE4D9" w14:textId="77777777" w:rsidR="00ED0721" w:rsidRPr="008810B0" w:rsidRDefault="00ED0721" w:rsidP="007D6F5A">
      <w:pPr>
        <w:pStyle w:val="SectionBody"/>
        <w:widowControl/>
        <w:rPr>
          <w:color w:val="auto"/>
        </w:rPr>
      </w:pPr>
      <w:r w:rsidRPr="008810B0">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208E1CCB" w14:textId="77777777" w:rsidR="00ED0721" w:rsidRPr="008810B0" w:rsidRDefault="00ED0721" w:rsidP="007D6F5A">
      <w:pPr>
        <w:pStyle w:val="SectionBody"/>
        <w:widowControl/>
        <w:rPr>
          <w:color w:val="auto"/>
        </w:rPr>
      </w:pPr>
      <w:r w:rsidRPr="008810B0">
        <w:rPr>
          <w:color w:val="auto"/>
        </w:rPr>
        <w:t>(4) To acquire, hold and dispose of personal property for its corporate purposes;</w:t>
      </w:r>
    </w:p>
    <w:p w14:paraId="06F367EC" w14:textId="77777777" w:rsidR="00ED0721" w:rsidRPr="008810B0" w:rsidRDefault="00ED0721" w:rsidP="007D6F5A">
      <w:pPr>
        <w:pStyle w:val="SectionBody"/>
        <w:widowControl/>
        <w:rPr>
          <w:color w:val="auto"/>
        </w:rPr>
      </w:pPr>
      <w:r w:rsidRPr="008810B0">
        <w:rPr>
          <w:color w:val="auto"/>
        </w:rPr>
        <w:t>(5) To make bylaws for the management and regulation of its affairs;</w:t>
      </w:r>
    </w:p>
    <w:p w14:paraId="42E689D9" w14:textId="77777777" w:rsidR="00ED0721" w:rsidRPr="008810B0" w:rsidRDefault="00ED0721" w:rsidP="007D6F5A">
      <w:pPr>
        <w:pStyle w:val="SectionBody"/>
        <w:widowControl/>
        <w:rPr>
          <w:color w:val="auto"/>
        </w:rPr>
      </w:pPr>
      <w:r w:rsidRPr="008810B0">
        <w:rPr>
          <w:color w:val="auto"/>
        </w:rPr>
        <w:t>(6) With the consent of the Attorney General of the State of West Virginia, to use the facilities of his or her office, assistants and employees in all legal matters relating to or pertaining to the commission;</w:t>
      </w:r>
    </w:p>
    <w:p w14:paraId="21431DC1" w14:textId="77777777" w:rsidR="00ED0721" w:rsidRPr="008810B0" w:rsidRDefault="00ED0721" w:rsidP="007D6F5A">
      <w:pPr>
        <w:pStyle w:val="SectionBody"/>
        <w:widowControl/>
        <w:spacing w:line="504" w:lineRule="auto"/>
        <w:rPr>
          <w:color w:val="auto"/>
        </w:rPr>
      </w:pPr>
      <w:r w:rsidRPr="008810B0">
        <w:rPr>
          <w:color w:val="auto"/>
        </w:rPr>
        <w:lastRenderedPageBreak/>
        <w:t>(7) To appoint officers, agents and employees and fix their compensation;</w:t>
      </w:r>
    </w:p>
    <w:p w14:paraId="26D93960" w14:textId="77777777" w:rsidR="00ED0721" w:rsidRPr="008810B0" w:rsidRDefault="00ED0721" w:rsidP="007D6F5A">
      <w:pPr>
        <w:pStyle w:val="SectionBody"/>
        <w:widowControl/>
        <w:spacing w:line="504" w:lineRule="auto"/>
        <w:rPr>
          <w:color w:val="auto"/>
        </w:rPr>
      </w:pPr>
      <w:r w:rsidRPr="008810B0">
        <w:rPr>
          <w:color w:val="auto"/>
        </w:rPr>
        <w:t>(8) To make contracts, and to execute all instruments necessary or convenient to effectuate the intent of, and to exercise the powers granted to it by this article;</w:t>
      </w:r>
    </w:p>
    <w:p w14:paraId="767ADD8E" w14:textId="77777777" w:rsidR="00ED0721" w:rsidRPr="008810B0" w:rsidRDefault="00ED0721" w:rsidP="007D6F5A">
      <w:pPr>
        <w:pStyle w:val="SectionBody"/>
        <w:widowControl/>
        <w:spacing w:line="504" w:lineRule="auto"/>
        <w:rPr>
          <w:color w:val="auto"/>
        </w:rPr>
      </w:pPr>
      <w:r w:rsidRPr="008810B0">
        <w:rPr>
          <w:color w:val="auto"/>
        </w:rPr>
        <w:t>(9) To renegotiate all contracts entered into by it whenever, due to a change in situation, it appears to the commission that its interests will be best served;</w:t>
      </w:r>
    </w:p>
    <w:p w14:paraId="62928DF0" w14:textId="39E260CA" w:rsidR="00ED0721" w:rsidRPr="008810B0" w:rsidRDefault="00ED0721" w:rsidP="007D6F5A">
      <w:pPr>
        <w:pStyle w:val="SectionBody"/>
        <w:widowControl/>
        <w:spacing w:line="504" w:lineRule="auto"/>
        <w:rPr>
          <w:color w:val="auto"/>
        </w:rPr>
      </w:pPr>
      <w:r w:rsidRPr="008810B0">
        <w:rPr>
          <w:color w:val="auto"/>
        </w:rPr>
        <w:t>(10)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w:t>
      </w:r>
      <w:r w:rsidR="007D6F5A">
        <w:rPr>
          <w:color w:val="auto"/>
        </w:rPr>
        <w:t>’</w:t>
      </w:r>
      <w:r w:rsidRPr="008810B0">
        <w:rPr>
          <w:color w:val="auto"/>
        </w:rPr>
        <w:t xml:space="preserve">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w:t>
      </w:r>
      <w:r w:rsidRPr="008810B0">
        <w:rPr>
          <w:color w:val="auto"/>
        </w:rPr>
        <w:lastRenderedPageBreak/>
        <w:t>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Department of Health and Human Resources, the Division of Corrections, or the Division of Natural Resources;</w:t>
      </w:r>
    </w:p>
    <w:p w14:paraId="2B5C2C0C" w14:textId="31859EC1" w:rsidR="00ED0721" w:rsidRPr="008810B0" w:rsidRDefault="00ED0721" w:rsidP="007D6F5A">
      <w:pPr>
        <w:pStyle w:val="SectionBody"/>
        <w:widowControl/>
        <w:rPr>
          <w:color w:val="auto"/>
        </w:rPr>
      </w:pPr>
      <w:r w:rsidRPr="008810B0">
        <w:rPr>
          <w:color w:val="auto"/>
        </w:rPr>
        <w:t>(11) To maintain, construct</w:t>
      </w:r>
      <w:r w:rsidR="00FE4D23">
        <w:rPr>
          <w:color w:val="auto"/>
          <w:u w:val="single"/>
        </w:rPr>
        <w:t>, remove,</w:t>
      </w:r>
      <w:r w:rsidRPr="008810B0">
        <w:rPr>
          <w:color w:val="auto"/>
        </w:rPr>
        <w:t xml:space="preserve"> and operate a project authorized under this article;</w:t>
      </w:r>
    </w:p>
    <w:p w14:paraId="0A128581" w14:textId="77777777" w:rsidR="00ED0721" w:rsidRPr="008810B0" w:rsidRDefault="00ED0721" w:rsidP="007D6F5A">
      <w:pPr>
        <w:pStyle w:val="SectionBody"/>
        <w:widowControl/>
        <w:rPr>
          <w:color w:val="auto"/>
        </w:rPr>
      </w:pPr>
      <w:r w:rsidRPr="008810B0">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7D6F5A">
        <w:rPr>
          <w:i/>
          <w:iCs/>
          <w:color w:val="auto"/>
        </w:rPr>
        <w:t>Provided</w:t>
      </w:r>
      <w:r w:rsidRPr="008810B0">
        <w:rPr>
          <w:i/>
          <w:iCs/>
          <w:color w:val="auto"/>
        </w:rPr>
        <w:t>,</w:t>
      </w:r>
      <w:r w:rsidRPr="008810B0">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039861BC" w14:textId="77777777" w:rsidR="00ED0721" w:rsidRPr="008810B0" w:rsidRDefault="00ED0721" w:rsidP="007D6F5A">
      <w:pPr>
        <w:pStyle w:val="SectionBody"/>
        <w:widowControl/>
        <w:rPr>
          <w:color w:val="auto"/>
        </w:rPr>
      </w:pPr>
      <w:r w:rsidRPr="008810B0">
        <w:rPr>
          <w:color w:val="auto"/>
        </w:rPr>
        <w:t>(13) To issue negotiable bonds and to provide for the rights of the holders of the negotiable bonds;</w:t>
      </w:r>
    </w:p>
    <w:p w14:paraId="07EA21CC" w14:textId="77777777" w:rsidR="00ED0721" w:rsidRPr="008810B0" w:rsidRDefault="00ED0721" w:rsidP="007D6F5A">
      <w:pPr>
        <w:pStyle w:val="SectionBody"/>
        <w:widowControl/>
        <w:rPr>
          <w:color w:val="auto"/>
        </w:rPr>
      </w:pPr>
      <w:r w:rsidRPr="008810B0">
        <w:rPr>
          <w:color w:val="auto"/>
        </w:rPr>
        <w:t xml:space="preserve">(14) To accept and expend any gift, grant, or contribution of money to, or for the benefit of, the commission, from the State of West Virginia or any other source for any or all of the </w:t>
      </w:r>
      <w:r w:rsidRPr="008810B0">
        <w:rPr>
          <w:color w:val="auto"/>
        </w:rPr>
        <w:lastRenderedPageBreak/>
        <w:t>purposes specified in this article or for any one or more of such purposes as may be specified in connection with the gift, grant, or contribution;</w:t>
      </w:r>
    </w:p>
    <w:p w14:paraId="3C1F40F0" w14:textId="77777777" w:rsidR="00ED0721" w:rsidRPr="008810B0" w:rsidRDefault="00ED0721" w:rsidP="007D6F5A">
      <w:pPr>
        <w:pStyle w:val="SectionBody"/>
        <w:widowControl/>
        <w:rPr>
          <w:color w:val="auto"/>
        </w:rPr>
      </w:pPr>
      <w:r w:rsidRPr="008810B0">
        <w:rPr>
          <w:color w:val="auto"/>
        </w:rPr>
        <w:t>(15) To enter on any lands and premises for the purpose of making surveys, soundings, and examinations;</w:t>
      </w:r>
    </w:p>
    <w:p w14:paraId="160B0903" w14:textId="77777777" w:rsidR="00ED0721" w:rsidRPr="008810B0" w:rsidRDefault="00ED0721" w:rsidP="007D6F5A">
      <w:pPr>
        <w:pStyle w:val="SectionBody"/>
        <w:widowControl/>
        <w:rPr>
          <w:color w:val="auto"/>
        </w:rPr>
      </w:pPr>
      <w:r w:rsidRPr="008810B0">
        <w:rPr>
          <w:color w:val="auto"/>
        </w:rPr>
        <w:t>(16) To invest in United States government obligations, on a short-term basis, any surplus funds which the commission may have on hand pending the completion of any project or projects;</w:t>
      </w:r>
    </w:p>
    <w:p w14:paraId="4065790E" w14:textId="77777777" w:rsidR="00ED0721" w:rsidRPr="008810B0" w:rsidRDefault="00ED0721" w:rsidP="007D6F5A">
      <w:pPr>
        <w:pStyle w:val="SectionBody"/>
        <w:widowControl/>
        <w:rPr>
          <w:color w:val="auto"/>
        </w:rPr>
      </w:pPr>
      <w:r w:rsidRPr="008810B0">
        <w:rPr>
          <w:color w:val="auto"/>
        </w:rPr>
        <w:t>(17) To issue revenue bonds in accordance with the applicable provisions of this article for the purposes set forth in §5-6-11a of this code; and</w:t>
      </w:r>
    </w:p>
    <w:p w14:paraId="0FE1D412" w14:textId="77777777" w:rsidR="00ED0721" w:rsidRPr="008810B0" w:rsidRDefault="00ED0721" w:rsidP="007D6F5A">
      <w:pPr>
        <w:pStyle w:val="SectionBody"/>
        <w:widowControl/>
        <w:rPr>
          <w:color w:val="auto"/>
        </w:rPr>
      </w:pPr>
      <w:r w:rsidRPr="008810B0">
        <w:rPr>
          <w:color w:val="auto"/>
        </w:rPr>
        <w:t>(18) To do all things necessary or convenient to carry out the powers given in this article.</w:t>
      </w:r>
    </w:p>
    <w:p w14:paraId="6591830A" w14:textId="760122FE" w:rsidR="00ED0721" w:rsidRPr="008810B0" w:rsidRDefault="00ED0721" w:rsidP="007D6F5A">
      <w:pPr>
        <w:pStyle w:val="SectionBody"/>
        <w:widowControl/>
        <w:rPr>
          <w:color w:val="auto"/>
        </w:rPr>
      </w:pPr>
      <w:r w:rsidRPr="008810B0">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7D6F5A">
        <w:rPr>
          <w:i/>
          <w:iCs/>
          <w:color w:val="auto"/>
        </w:rPr>
        <w:t>Provided</w:t>
      </w:r>
      <w:r w:rsidRPr="008810B0">
        <w:rPr>
          <w:i/>
          <w:iCs/>
          <w:color w:val="auto"/>
        </w:rPr>
        <w:t>,</w:t>
      </w:r>
      <w:r w:rsidRPr="008810B0">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w:t>
      </w:r>
      <w:r w:rsidR="007D6F5A" w:rsidRPr="007D6F5A">
        <w:rPr>
          <w:i/>
          <w:color w:val="auto"/>
        </w:rPr>
        <w:t xml:space="preserve"> et seq. </w:t>
      </w:r>
      <w:r w:rsidRPr="008810B0">
        <w:rPr>
          <w:color w:val="auto"/>
        </w:rPr>
        <w:t>of this code is designated to act as the governing body whose authorizations and determinations are required for the purpose of refunding bonds.</w:t>
      </w:r>
    </w:p>
    <w:p w14:paraId="1A5D01EF" w14:textId="596663FF" w:rsidR="00ED0721" w:rsidRPr="008810B0" w:rsidRDefault="009F5CF0" w:rsidP="007D6F5A">
      <w:pPr>
        <w:pStyle w:val="SectionBody"/>
        <w:widowControl/>
        <w:rPr>
          <w:color w:val="auto"/>
        </w:rPr>
        <w:sectPr w:rsidR="00ED0721" w:rsidRPr="008810B0" w:rsidSect="00ED0721">
          <w:type w:val="continuous"/>
          <w:pgSz w:w="12240" w:h="15840"/>
          <w:pgMar w:top="1440" w:right="1440" w:bottom="1440" w:left="1440" w:header="720" w:footer="720" w:gutter="0"/>
          <w:lnNumType w:countBy="1" w:restart="newSection"/>
          <w:cols w:space="720"/>
          <w:noEndnote/>
          <w:docGrid w:linePitch="326"/>
        </w:sectPr>
      </w:pPr>
      <w:r>
        <w:rPr>
          <w:color w:val="auto"/>
          <w:u w:val="single"/>
        </w:rPr>
        <w:t xml:space="preserve">(b) Notwithstanding any provision of this code to the contrary, the commission may not cause or permit to be caused </w:t>
      </w:r>
      <w:r w:rsidR="00ED0721" w:rsidRPr="008810B0">
        <w:rPr>
          <w:color w:val="auto"/>
          <w:u w:val="single"/>
        </w:rPr>
        <w:t xml:space="preserve">the dedication or naming </w:t>
      </w:r>
      <w:r>
        <w:rPr>
          <w:color w:val="auto"/>
          <w:u w:val="single"/>
        </w:rPr>
        <w:t xml:space="preserve">of </w:t>
      </w:r>
      <w:r w:rsidR="00ED0721" w:rsidRPr="008810B0">
        <w:rPr>
          <w:color w:val="auto"/>
          <w:u w:val="single"/>
        </w:rPr>
        <w:t>any state building or public structure for a public official who is holding office at the time of the proposed dedication or naming.</w:t>
      </w:r>
    </w:p>
    <w:p w14:paraId="7D1FE57E" w14:textId="77777777" w:rsidR="00ED0721" w:rsidRPr="008810B0" w:rsidRDefault="00ED0721" w:rsidP="007D6F5A">
      <w:pPr>
        <w:pStyle w:val="ChapterHeading"/>
        <w:widowControl/>
        <w:rPr>
          <w:color w:val="auto"/>
        </w:rPr>
        <w:sectPr w:rsidR="00ED0721" w:rsidRPr="008810B0" w:rsidSect="00844F5C">
          <w:type w:val="continuous"/>
          <w:pgSz w:w="12240" w:h="15840"/>
          <w:pgMar w:top="1440" w:right="1440" w:bottom="1440" w:left="1440" w:header="720" w:footer="720" w:gutter="0"/>
          <w:cols w:space="720"/>
          <w:noEndnote/>
          <w:docGrid w:linePitch="299"/>
        </w:sectPr>
      </w:pPr>
      <w:r w:rsidRPr="008810B0">
        <w:rPr>
          <w:color w:val="auto"/>
        </w:rPr>
        <w:lastRenderedPageBreak/>
        <w:t>CHAPTER 7. COUNTY COMMISSIONS AND OFFICERS.</w:t>
      </w:r>
    </w:p>
    <w:p w14:paraId="4BB41167" w14:textId="77777777" w:rsidR="00ED0721" w:rsidRPr="008810B0" w:rsidRDefault="00ED0721" w:rsidP="007D6F5A">
      <w:pPr>
        <w:pStyle w:val="ArticleHeading"/>
        <w:widowControl/>
        <w:rPr>
          <w:color w:val="auto"/>
        </w:rPr>
        <w:sectPr w:rsidR="00ED0721"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3. COUNTY PROPERTY.</w:t>
      </w:r>
    </w:p>
    <w:p w14:paraId="560C755B" w14:textId="77777777" w:rsidR="00ED0721" w:rsidRPr="008810B0" w:rsidRDefault="00ED0721" w:rsidP="007D6F5A">
      <w:pPr>
        <w:pStyle w:val="SectionHeading"/>
        <w:widowControl/>
        <w:rPr>
          <w:color w:val="auto"/>
          <w:u w:val="single"/>
        </w:rPr>
      </w:pPr>
      <w:r w:rsidRPr="008810B0">
        <w:rPr>
          <w:color w:val="auto"/>
          <w:u w:val="single"/>
        </w:rPr>
        <w:t>§7-3-19. Dedication to or naming county property for office holder prohibited.</w:t>
      </w:r>
    </w:p>
    <w:p w14:paraId="36FF1534" w14:textId="57A66597" w:rsidR="00ED0721" w:rsidRPr="008810B0" w:rsidRDefault="009F5CF0" w:rsidP="007D6F5A">
      <w:pPr>
        <w:pStyle w:val="SectionBody"/>
        <w:widowControl/>
        <w:rPr>
          <w:color w:val="auto"/>
        </w:rPr>
        <w:sectPr w:rsidR="00ED0721" w:rsidRPr="008810B0" w:rsidSect="00ED0721">
          <w:type w:val="continuous"/>
          <w:pgSz w:w="12240" w:h="15840" w:code="1"/>
          <w:pgMar w:top="1440" w:right="1440" w:bottom="1440" w:left="1440" w:header="720" w:footer="720" w:gutter="0"/>
          <w:lnNumType w:countBy="1" w:restart="newSection"/>
          <w:cols w:space="720"/>
          <w:titlePg/>
          <w:docGrid w:linePitch="360"/>
        </w:sectPr>
      </w:pPr>
      <w:r>
        <w:rPr>
          <w:rFonts w:cs="Times New Roman"/>
          <w:color w:val="auto"/>
          <w:u w:val="single"/>
        </w:rPr>
        <w:t>Notwithstanding any provision of this code to the contrary, c</w:t>
      </w:r>
      <w:r w:rsidR="00ED0721" w:rsidRPr="008810B0">
        <w:rPr>
          <w:rFonts w:cs="Times New Roman"/>
          <w:color w:val="auto"/>
          <w:u w:val="single"/>
        </w:rPr>
        <w:t xml:space="preserve">ounty commissions may </w:t>
      </w:r>
      <w:r>
        <w:rPr>
          <w:rFonts w:cs="Times New Roman"/>
          <w:color w:val="auto"/>
          <w:u w:val="single"/>
        </w:rPr>
        <w:t>not cause or permit to be caused</w:t>
      </w:r>
      <w:r w:rsidR="00ED0721" w:rsidRPr="008810B0">
        <w:rPr>
          <w:rFonts w:cs="Times New Roman"/>
          <w:color w:val="auto"/>
          <w:u w:val="single"/>
        </w:rPr>
        <w:t xml:space="preserve"> the dedication or naming of any county building or public structure for a public official who is holding office at the time of the proposed dedication or naming.</w:t>
      </w:r>
    </w:p>
    <w:p w14:paraId="72DD2A01" w14:textId="77777777" w:rsidR="00ED0721" w:rsidRPr="008810B0" w:rsidRDefault="00ED0721" w:rsidP="007D6F5A">
      <w:pPr>
        <w:pStyle w:val="ChapterHeading"/>
        <w:widowControl/>
        <w:rPr>
          <w:color w:val="auto"/>
        </w:rPr>
        <w:sectPr w:rsidR="00ED0721" w:rsidRPr="008810B0" w:rsidSect="00844F5C">
          <w:type w:val="continuous"/>
          <w:pgSz w:w="12240" w:h="15840"/>
          <w:pgMar w:top="1440" w:right="1440" w:bottom="1440" w:left="1440" w:header="720" w:footer="720" w:gutter="0"/>
          <w:cols w:space="720"/>
          <w:noEndnote/>
          <w:docGrid w:linePitch="299"/>
        </w:sectPr>
      </w:pPr>
      <w:r w:rsidRPr="008810B0">
        <w:rPr>
          <w:color w:val="auto"/>
        </w:rPr>
        <w:t>CHAPTER 8. MUNICIPAL CORPORATIONS.</w:t>
      </w:r>
    </w:p>
    <w:p w14:paraId="29A15875" w14:textId="77777777" w:rsidR="00ED0721" w:rsidRPr="008810B0" w:rsidRDefault="00ED0721" w:rsidP="007D6F5A">
      <w:pPr>
        <w:pStyle w:val="ArticleHeading"/>
        <w:widowControl/>
        <w:rPr>
          <w:color w:val="auto"/>
        </w:rPr>
        <w:sectPr w:rsidR="00ED0721"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12. GENERAL AND SPECIFIC POWERS, DUTIES AND ALLIED RELATIONS OF MUNICIPALITIES, GOVERNING BODIES AND MUNICIPAL OFFICERS AND EMPLOYEES; SUITS AGAINST MUNICIPALITIES.</w:t>
      </w:r>
    </w:p>
    <w:p w14:paraId="2DCB5027" w14:textId="77777777" w:rsidR="00ED0721" w:rsidRPr="008810B0" w:rsidRDefault="00ED0721" w:rsidP="007D6F5A">
      <w:pPr>
        <w:pStyle w:val="SectionHeading"/>
        <w:widowControl/>
        <w:rPr>
          <w:color w:val="auto"/>
          <w:u w:val="single"/>
        </w:rPr>
      </w:pPr>
      <w:r w:rsidRPr="008810B0">
        <w:rPr>
          <w:color w:val="auto"/>
          <w:u w:val="single"/>
        </w:rPr>
        <w:t>§8-12-22. Dedication to or naming municipal property for office holder prohibited.</w:t>
      </w:r>
    </w:p>
    <w:p w14:paraId="6BCEC53A" w14:textId="77777777" w:rsidR="00ED0721" w:rsidRPr="008810B0" w:rsidRDefault="00ED0721" w:rsidP="007D6F5A">
      <w:pPr>
        <w:pStyle w:val="SectionBody"/>
        <w:widowControl/>
        <w:rPr>
          <w:color w:val="auto"/>
          <w:u w:val="single"/>
        </w:rPr>
        <w:sectPr w:rsidR="00ED0721" w:rsidRPr="008810B0" w:rsidSect="00844F5C">
          <w:type w:val="continuous"/>
          <w:pgSz w:w="12240" w:h="15840" w:code="1"/>
          <w:pgMar w:top="1440" w:right="1440" w:bottom="1440" w:left="1440" w:header="720" w:footer="720" w:gutter="0"/>
          <w:lnNumType w:countBy="1" w:restart="newSection"/>
          <w:cols w:space="720"/>
          <w:titlePg/>
          <w:docGrid w:linePitch="360"/>
        </w:sectPr>
      </w:pPr>
    </w:p>
    <w:p w14:paraId="767132D6" w14:textId="6F68DCA1" w:rsidR="00ED0721" w:rsidRPr="008810B0" w:rsidRDefault="009F5CF0" w:rsidP="007D6F5A">
      <w:pPr>
        <w:pStyle w:val="SectionBody"/>
        <w:widowControl/>
        <w:rPr>
          <w:color w:val="auto"/>
        </w:rPr>
      </w:pPr>
      <w:r>
        <w:rPr>
          <w:rFonts w:cs="Times New Roman"/>
          <w:color w:val="auto"/>
          <w:u w:val="single"/>
        </w:rPr>
        <w:t>Notwithstanding any provision of this code to the contrary, no m</w:t>
      </w:r>
      <w:r w:rsidR="00ED0721" w:rsidRPr="008810B0">
        <w:rPr>
          <w:rFonts w:cs="Times New Roman"/>
          <w:color w:val="auto"/>
          <w:u w:val="single"/>
        </w:rPr>
        <w:t xml:space="preserve">unicipalities or governing bodies of municipalities may </w:t>
      </w:r>
      <w:r>
        <w:rPr>
          <w:rFonts w:cs="Times New Roman"/>
          <w:color w:val="auto"/>
          <w:u w:val="single"/>
        </w:rPr>
        <w:t xml:space="preserve">cause or permit to be caused </w:t>
      </w:r>
      <w:r w:rsidR="00ED0721" w:rsidRPr="008810B0">
        <w:rPr>
          <w:rFonts w:cs="Times New Roman"/>
          <w:color w:val="auto"/>
          <w:u w:val="single"/>
        </w:rPr>
        <w:t>the dedication or naming of any municipal owned building or public structure for a public official who is holding office at the time of the proposed dedication or naming.</w:t>
      </w:r>
    </w:p>
    <w:p w14:paraId="6FB823D1" w14:textId="77777777" w:rsidR="00ED0721" w:rsidRPr="008810B0" w:rsidRDefault="00ED0721" w:rsidP="007D6F5A">
      <w:pPr>
        <w:pStyle w:val="Note"/>
        <w:widowControl/>
        <w:rPr>
          <w:color w:val="auto"/>
        </w:rPr>
      </w:pPr>
    </w:p>
    <w:p w14:paraId="0642EE4F" w14:textId="575FF416" w:rsidR="00ED0721" w:rsidRPr="008810B0" w:rsidRDefault="00ED0721" w:rsidP="007D6F5A">
      <w:pPr>
        <w:pStyle w:val="Note"/>
        <w:widowControl/>
        <w:rPr>
          <w:color w:val="auto"/>
        </w:rPr>
      </w:pPr>
      <w:r w:rsidRPr="008810B0">
        <w:rPr>
          <w:color w:val="auto"/>
        </w:rPr>
        <w:t xml:space="preserve">NOTE: The purpose of this bill is to </w:t>
      </w:r>
      <w:r w:rsidRPr="008810B0">
        <w:rPr>
          <w:rFonts w:cs="Times New Roman"/>
          <w:color w:val="auto"/>
        </w:rPr>
        <w:t>prohibit the dedication or naming any state, county, or municipal building or public structure for a public official who is holding office at the time of the proposed dedication or naming.</w:t>
      </w:r>
    </w:p>
    <w:p w14:paraId="50BCF708" w14:textId="77777777" w:rsidR="00ED0721" w:rsidRPr="008810B0" w:rsidRDefault="00ED0721" w:rsidP="007D6F5A">
      <w:pPr>
        <w:pStyle w:val="Note"/>
        <w:widowControl/>
        <w:rPr>
          <w:color w:val="auto"/>
        </w:rPr>
      </w:pPr>
      <w:r w:rsidRPr="008810B0">
        <w:rPr>
          <w:color w:val="auto"/>
        </w:rPr>
        <w:t>Strike-throughs indicate language that would be stricken from a heading or the present law and underscoring indicates new language that would be added.</w:t>
      </w:r>
    </w:p>
    <w:p w14:paraId="1F192542" w14:textId="77777777" w:rsidR="00E831B3" w:rsidRDefault="00E831B3" w:rsidP="007D6F5A">
      <w:pPr>
        <w:pStyle w:val="References"/>
      </w:pPr>
    </w:p>
    <w:sectPr w:rsidR="00E831B3" w:rsidSect="00ED07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A66C" w14:textId="77777777" w:rsidR="00FE7ADA" w:rsidRPr="00B844FE" w:rsidRDefault="00FE7ADA" w:rsidP="00B844FE">
      <w:r>
        <w:separator/>
      </w:r>
    </w:p>
  </w:endnote>
  <w:endnote w:type="continuationSeparator" w:id="0">
    <w:p w14:paraId="091F16CB" w14:textId="77777777" w:rsidR="00FE7ADA" w:rsidRPr="00B844FE" w:rsidRDefault="00FE7A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388C" w14:textId="77777777" w:rsidR="00ED0721" w:rsidRDefault="00ED0721" w:rsidP="00BC24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2782D9" w14:textId="77777777" w:rsidR="00ED0721" w:rsidRPr="00ED0721" w:rsidRDefault="00ED0721" w:rsidP="00ED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17B8" w14:textId="3A87FB08" w:rsidR="00ED0721" w:rsidRDefault="00ED0721" w:rsidP="00BC24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8950AC" w14:textId="2EEF0F57" w:rsidR="00ED0721" w:rsidRPr="00ED0721" w:rsidRDefault="00ED0721" w:rsidP="00ED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C90B" w14:textId="743F49A0" w:rsidR="009F5CF0" w:rsidRDefault="009F5CF0">
    <w:pPr>
      <w:pStyle w:val="Footer"/>
      <w:jc w:val="center"/>
    </w:pPr>
  </w:p>
  <w:p w14:paraId="015D4FAB" w14:textId="77777777" w:rsidR="00ED0721" w:rsidRPr="00ED0721" w:rsidRDefault="00ED0721" w:rsidP="00ED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F4A8" w14:textId="77777777" w:rsidR="00FE7ADA" w:rsidRPr="00B844FE" w:rsidRDefault="00FE7ADA" w:rsidP="00B844FE">
      <w:r>
        <w:separator/>
      </w:r>
    </w:p>
  </w:footnote>
  <w:footnote w:type="continuationSeparator" w:id="0">
    <w:p w14:paraId="0BB6C3B7" w14:textId="77777777" w:rsidR="00FE7ADA" w:rsidRPr="00B844FE" w:rsidRDefault="00FE7A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FCB" w14:textId="14C1ABFA" w:rsidR="00ED0721" w:rsidRPr="00ED0721" w:rsidRDefault="00ED0721" w:rsidP="00ED0721">
    <w:pPr>
      <w:pStyle w:val="Header"/>
    </w:pPr>
    <w:r>
      <w:t>CS for HB 3223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B4A" w14:textId="49CD66F0" w:rsidR="00ED0721" w:rsidRPr="00ED0721" w:rsidRDefault="00ED0721" w:rsidP="00ED0721">
    <w:pPr>
      <w:pStyle w:val="Header"/>
    </w:pPr>
    <w:r>
      <w:t>CS for HB 3223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F0A81"/>
    <w:rsid w:val="004247A2"/>
    <w:rsid w:val="004B2795"/>
    <w:rsid w:val="004C13DD"/>
    <w:rsid w:val="004E3441"/>
    <w:rsid w:val="0054124D"/>
    <w:rsid w:val="00562810"/>
    <w:rsid w:val="005811BD"/>
    <w:rsid w:val="005A5366"/>
    <w:rsid w:val="005E0660"/>
    <w:rsid w:val="00637E73"/>
    <w:rsid w:val="006865E9"/>
    <w:rsid w:val="00691F3E"/>
    <w:rsid w:val="00694BFB"/>
    <w:rsid w:val="006A106B"/>
    <w:rsid w:val="006C2F6D"/>
    <w:rsid w:val="006C523D"/>
    <w:rsid w:val="006D4036"/>
    <w:rsid w:val="0070502F"/>
    <w:rsid w:val="007D6F5A"/>
    <w:rsid w:val="007E02CF"/>
    <w:rsid w:val="007F1CF5"/>
    <w:rsid w:val="00834EDE"/>
    <w:rsid w:val="008736AA"/>
    <w:rsid w:val="008D275D"/>
    <w:rsid w:val="009318F8"/>
    <w:rsid w:val="00954B98"/>
    <w:rsid w:val="00967065"/>
    <w:rsid w:val="00980327"/>
    <w:rsid w:val="009C1EA5"/>
    <w:rsid w:val="009F1067"/>
    <w:rsid w:val="009F5CF0"/>
    <w:rsid w:val="00A31E01"/>
    <w:rsid w:val="00A527AD"/>
    <w:rsid w:val="00A718CF"/>
    <w:rsid w:val="00A72E7C"/>
    <w:rsid w:val="00AC3B58"/>
    <w:rsid w:val="00AE48A0"/>
    <w:rsid w:val="00AE61BE"/>
    <w:rsid w:val="00AF0742"/>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D0721"/>
    <w:rsid w:val="00EE70CB"/>
    <w:rsid w:val="00F01B45"/>
    <w:rsid w:val="00F04C12"/>
    <w:rsid w:val="00F17ACB"/>
    <w:rsid w:val="00F23775"/>
    <w:rsid w:val="00F41CA2"/>
    <w:rsid w:val="00F443C0"/>
    <w:rsid w:val="00F62EFB"/>
    <w:rsid w:val="00F939A4"/>
    <w:rsid w:val="00FA7B09"/>
    <w:rsid w:val="00FE067E"/>
    <w:rsid w:val="00FE4D23"/>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CE5D8C09-CB3F-4A9F-9108-0C189884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D0721"/>
    <w:rPr>
      <w:rFonts w:eastAsia="Calibri"/>
      <w:b/>
      <w:caps/>
      <w:color w:val="000000"/>
      <w:sz w:val="24"/>
    </w:rPr>
  </w:style>
  <w:style w:type="character" w:customStyle="1" w:styleId="SectionBodyChar">
    <w:name w:val="Section Body Char"/>
    <w:link w:val="SectionBody"/>
    <w:rsid w:val="00ED0721"/>
    <w:rPr>
      <w:rFonts w:eastAsia="Calibri"/>
      <w:color w:val="000000"/>
    </w:rPr>
  </w:style>
  <w:style w:type="character" w:customStyle="1" w:styleId="SectionHeadingChar">
    <w:name w:val="Section Heading Char"/>
    <w:link w:val="SectionHeading"/>
    <w:rsid w:val="00ED0721"/>
    <w:rPr>
      <w:rFonts w:eastAsia="Calibri"/>
      <w:b/>
      <w:color w:val="000000"/>
    </w:rPr>
  </w:style>
  <w:style w:type="character" w:styleId="PageNumber">
    <w:name w:val="page number"/>
    <w:basedOn w:val="DefaultParagraphFont"/>
    <w:uiPriority w:val="99"/>
    <w:semiHidden/>
    <w:locked/>
    <w:rsid w:val="00ED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50E0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50E0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50E0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50E0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50E08"/>
    <w:rsid w:val="00BA6994"/>
    <w:rsid w:val="00CB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50E0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1611</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2022-02-16T20:54:00Z</dcterms:created>
  <dcterms:modified xsi:type="dcterms:W3CDTF">2022-02-21T17:51:00Z</dcterms:modified>
</cp:coreProperties>
</file>